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4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中等职业学校办学条件达标项目建设</w:t>
      </w: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资金使用及来源情况表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tbl>
      <w:tblPr>
        <w:tblStyle w:val="2"/>
        <w:tblW w:w="1046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8"/>
        <w:gridCol w:w="952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65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Header/>
          <w:jc w:val="center"/>
        </w:trPr>
        <w:tc>
          <w:tcPr>
            <w:tcW w:w="1640" w:type="dxa"/>
            <w:gridSpan w:val="2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建设内容</w:t>
            </w:r>
          </w:p>
        </w:tc>
        <w:tc>
          <w:tcPr>
            <w:tcW w:w="8829" w:type="dxa"/>
            <w:gridSpan w:val="17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资金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使用</w:t>
            </w:r>
            <w:r>
              <w:rPr>
                <w:rFonts w:ascii="宋体" w:hAnsi="宋体"/>
                <w:bCs/>
                <w:sz w:val="18"/>
                <w:szCs w:val="18"/>
              </w:rPr>
              <w:t>及来源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Header/>
          <w:jc w:val="center"/>
        </w:trPr>
        <w:tc>
          <w:tcPr>
            <w:tcW w:w="1640" w:type="dxa"/>
            <w:gridSpan w:val="2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044" w:type="dxa"/>
            <w:gridSpan w:val="4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自治区级财政投入</w:t>
            </w:r>
          </w:p>
        </w:tc>
        <w:tc>
          <w:tcPr>
            <w:tcW w:w="2044" w:type="dxa"/>
            <w:gridSpan w:val="4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主管部门投入</w:t>
            </w:r>
          </w:p>
        </w:tc>
        <w:tc>
          <w:tcPr>
            <w:tcW w:w="2044" w:type="dxa"/>
            <w:gridSpan w:val="4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行业企业</w:t>
            </w:r>
            <w:r>
              <w:rPr>
                <w:rFonts w:ascii="宋体" w:hAnsi="宋体"/>
                <w:bCs/>
                <w:sz w:val="18"/>
                <w:szCs w:val="18"/>
              </w:rPr>
              <w:t>投入</w:t>
            </w:r>
          </w:p>
        </w:tc>
        <w:tc>
          <w:tcPr>
            <w:tcW w:w="2044" w:type="dxa"/>
            <w:gridSpan w:val="4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学校自筹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投入</w:t>
            </w:r>
          </w:p>
        </w:tc>
        <w:tc>
          <w:tcPr>
            <w:tcW w:w="653" w:type="dxa"/>
            <w:vMerge w:val="restart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合计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Header/>
          <w:jc w:val="center"/>
        </w:trPr>
        <w:tc>
          <w:tcPr>
            <w:tcW w:w="1640" w:type="dxa"/>
            <w:gridSpan w:val="2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2018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年度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2019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年度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2020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年度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小计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2018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年度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2019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年度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2020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年度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小计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2018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年度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2019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年度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2020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年度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小计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2018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年度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2019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年度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2020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年度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小计</w:t>
            </w:r>
          </w:p>
        </w:tc>
        <w:tc>
          <w:tcPr>
            <w:tcW w:w="653" w:type="dxa"/>
            <w:vMerge w:val="continue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6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合计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600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1290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1060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2950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600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1180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3580.85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5360.85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3" w:type="dxa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8310.85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办学规模</w:t>
            </w:r>
          </w:p>
        </w:tc>
        <w:tc>
          <w:tcPr>
            <w:tcW w:w="9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学历教育在校生数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3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8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基础设施条件建设</w:t>
            </w:r>
          </w:p>
        </w:tc>
        <w:tc>
          <w:tcPr>
            <w:tcW w:w="9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校园占地面积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2400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2400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3" w:type="dxa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8" w:type="dxa"/>
            <w:vMerge w:val="continue"/>
            <w:vAlign w:val="center"/>
          </w:tcPr>
          <w:p>
            <w:pPr>
              <w:spacing w:line="26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校舍建筑面积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600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600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600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1800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180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550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500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1230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3" w:type="dxa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3030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8" w:type="dxa"/>
            <w:vMerge w:val="continue"/>
            <w:vAlign w:val="center"/>
          </w:tcPr>
          <w:p>
            <w:pPr>
              <w:spacing w:line="26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体育卫生生活等设施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3" w:type="dxa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8" w:type="dxa"/>
            <w:vMerge w:val="continue"/>
            <w:vAlign w:val="center"/>
          </w:tcPr>
          <w:p>
            <w:pPr>
              <w:spacing w:line="26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图书配备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3" w:type="dxa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245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小计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3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实训条件建设</w:t>
            </w:r>
          </w:p>
        </w:tc>
        <w:tc>
          <w:tcPr>
            <w:tcW w:w="952" w:type="dxa"/>
            <w:tcBorders>
              <w:top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仪器设备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410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410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820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250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430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430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1110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3" w:type="dxa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1930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8" w:type="dxa"/>
            <w:vMerge w:val="continue"/>
            <w:vAlign w:val="center"/>
          </w:tcPr>
          <w:p>
            <w:pPr>
              <w:spacing w:line="26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实习实训基地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3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8" w:type="dxa"/>
            <w:vMerge w:val="continue"/>
            <w:vAlign w:val="center"/>
          </w:tcPr>
          <w:p>
            <w:pPr>
              <w:spacing w:line="26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信息化教学设备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3" w:type="dxa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220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8" w:type="dxa"/>
            <w:vMerge w:val="continue"/>
            <w:vAlign w:val="center"/>
          </w:tcPr>
          <w:p>
            <w:pPr>
              <w:spacing w:line="26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小计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3" w:type="dxa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" w:hRule="atLeast"/>
          <w:jc w:val="center"/>
        </w:trPr>
        <w:tc>
          <w:tcPr>
            <w:tcW w:w="68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师资队伍建设</w:t>
            </w:r>
          </w:p>
        </w:tc>
        <w:tc>
          <w:tcPr>
            <w:tcW w:w="9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专任教师人数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653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专业教师数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653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师生比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653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兼职教师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155.85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405.85</w:t>
            </w:r>
            <w:bookmarkStart w:id="0" w:name="_GoBack"/>
            <w:bookmarkEnd w:id="0"/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653" w:type="dxa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405.85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68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小计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653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专业建设</w:t>
            </w:r>
          </w:p>
        </w:tc>
        <w:tc>
          <w:tcPr>
            <w:tcW w:w="9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专业水平提升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653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内部管理制度与组织机构</w:t>
            </w:r>
          </w:p>
        </w:tc>
        <w:tc>
          <w:tcPr>
            <w:tcW w:w="95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学校内部管理体制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653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5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运行机制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653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教职工、学生管理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653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教育教学管理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653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5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校产和财务管理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653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8" w:type="dxa"/>
            <w:vMerge w:val="continue"/>
            <w:vAlign w:val="center"/>
          </w:tcPr>
          <w:p>
            <w:pPr>
              <w:spacing w:line="26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5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管理机构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653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88" w:type="dxa"/>
            <w:vMerge w:val="continue"/>
            <w:vAlign w:val="center"/>
          </w:tcPr>
          <w:p>
            <w:pPr>
              <w:spacing w:line="26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5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小计</w:t>
            </w: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653" w:type="dxa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</w:tbl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9CF"/>
    <w:rsid w:val="000D71DA"/>
    <w:rsid w:val="00326DE1"/>
    <w:rsid w:val="00FD39CF"/>
    <w:rsid w:val="5AA02506"/>
    <w:rsid w:val="70B3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124</Words>
  <Characters>710</Characters>
  <Lines>5</Lines>
  <Paragraphs>1</Paragraphs>
  <TotalTime>50</TotalTime>
  <ScaleCrop>false</ScaleCrop>
  <LinksUpToDate>false</LinksUpToDate>
  <CharactersWithSpaces>833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2021-06-27T00:14:00Z</dcterms:created>
  <dc:creator>jzy</dc:creator>
  <cp:lastModifiedBy>梧农教务</cp:lastModifiedBy>
  <dcterms:modified xsi:type="dcterms:W3CDTF">2021-06-28T02:13:08Z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0E4227657FBC4406B0A977C531CDFBAC</vt:lpwstr>
  </property>
</Properties>
</file>