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EF" w:rsidRDefault="00DC77EF" w:rsidP="00DC77EF">
      <w:pPr>
        <w:spacing w:line="6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  <w:r>
        <w:rPr>
          <w:rFonts w:ascii="方正小标宋简体" w:eastAsia="方正小标宋简体" w:hAnsi="仿宋" w:cs="仿宋_GB2312" w:hint="eastAsia"/>
          <w:sz w:val="44"/>
          <w:szCs w:val="44"/>
        </w:rPr>
        <w:t>中等职业学校办学条件达标项目验收评分表</w:t>
      </w:r>
    </w:p>
    <w:p w:rsidR="00DC77EF" w:rsidRPr="007D0498" w:rsidRDefault="00DC77EF" w:rsidP="00DC77EF">
      <w:pPr>
        <w:spacing w:line="560" w:lineRule="exact"/>
        <w:jc w:val="center"/>
        <w:rPr>
          <w:rFonts w:ascii="方正小标宋简体" w:eastAsia="方正小标宋简体" w:hAnsi="仿宋" w:cs="仿宋_GB2312"/>
          <w:sz w:val="44"/>
          <w:szCs w:val="44"/>
        </w:rPr>
      </w:pPr>
    </w:p>
    <w:tbl>
      <w:tblPr>
        <w:tblStyle w:val="a3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161"/>
        <w:gridCol w:w="5270"/>
        <w:gridCol w:w="709"/>
        <w:gridCol w:w="1417"/>
        <w:gridCol w:w="911"/>
      </w:tblGrid>
      <w:tr w:rsidR="00DC77EF" w:rsidRPr="000C1384" w:rsidTr="00497A0F">
        <w:trPr>
          <w:jc w:val="center"/>
        </w:trPr>
        <w:tc>
          <w:tcPr>
            <w:tcW w:w="1161" w:type="dxa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bCs/>
                <w:szCs w:val="21"/>
              </w:rPr>
              <w:t>指标</w:t>
            </w:r>
          </w:p>
        </w:tc>
        <w:tc>
          <w:tcPr>
            <w:tcW w:w="5270" w:type="dxa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bCs/>
                <w:szCs w:val="21"/>
              </w:rPr>
              <w:t>指标内涵</w:t>
            </w:r>
          </w:p>
        </w:tc>
        <w:tc>
          <w:tcPr>
            <w:tcW w:w="2126" w:type="dxa"/>
            <w:gridSpan w:val="2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评分等级</w:t>
            </w:r>
          </w:p>
        </w:tc>
        <w:tc>
          <w:tcPr>
            <w:tcW w:w="911" w:type="dxa"/>
          </w:tcPr>
          <w:p w:rsidR="00DC77EF" w:rsidRPr="00E957F5" w:rsidRDefault="001909C4" w:rsidP="00497A0F">
            <w:pPr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自</w:t>
            </w:r>
            <w:bookmarkStart w:id="0" w:name="_GoBack"/>
            <w:bookmarkEnd w:id="0"/>
            <w:r w:rsidR="00DC77EF" w:rsidRPr="00E957F5"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评分</w:t>
            </w:r>
          </w:p>
        </w:tc>
      </w:tr>
      <w:tr w:rsidR="00DC77EF" w:rsidRPr="000C1384" w:rsidTr="00497A0F">
        <w:trPr>
          <w:trHeight w:val="412"/>
          <w:jc w:val="center"/>
        </w:trPr>
        <w:tc>
          <w:tcPr>
            <w:tcW w:w="1161" w:type="dxa"/>
            <w:vMerge w:val="restart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达标建设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完成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情况</w:t>
            </w:r>
          </w:p>
        </w:tc>
        <w:tc>
          <w:tcPr>
            <w:tcW w:w="5270" w:type="dxa"/>
            <w:vMerge w:val="restart"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A:办学规模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增加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10%以上；按照建设方案和任务书完成各项指标建设；办学条件达标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：按照建设方案和任务书完成各项指标建设；办学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条件达标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：按照建设方案和任务书完成各项指标建设；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其他。</w:t>
            </w: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(15，25]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412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(8，15]</w:t>
            </w:r>
          </w:p>
        </w:tc>
        <w:tc>
          <w:tcPr>
            <w:tcW w:w="911" w:type="dxa"/>
            <w:vAlign w:val="center"/>
          </w:tcPr>
          <w:p w:rsidR="00DC77EF" w:rsidRPr="00E957F5" w:rsidRDefault="00557DF3" w:rsidP="00557DF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="仿宋"/>
                <w:szCs w:val="21"/>
              </w:rPr>
              <w:t>5</w:t>
            </w:r>
          </w:p>
        </w:tc>
      </w:tr>
      <w:tr w:rsidR="00DC77EF" w:rsidRPr="000C1384" w:rsidTr="00497A0F">
        <w:trPr>
          <w:trHeight w:val="412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(0.5，8]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412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0，0.5]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49"/>
          <w:jc w:val="center"/>
        </w:trPr>
        <w:tc>
          <w:tcPr>
            <w:tcW w:w="1161" w:type="dxa"/>
            <w:vMerge w:val="restart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经费服务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核心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指标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情况</w:t>
            </w:r>
          </w:p>
        </w:tc>
        <w:tc>
          <w:tcPr>
            <w:tcW w:w="5270" w:type="dxa"/>
            <w:vMerge w:val="restart"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A：经费用在核心指标超过80%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；或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经费用在核心指标超过60%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但不足80%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且核心指标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已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：经费用在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核心指标超过60%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但不足80%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且核心指标未达标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；或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经费用在核心指标超过40%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但不足60%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且核心指标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已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C：经费用在核心指标超过40%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但不足60%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且核心指标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未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；或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经费用在核心指标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不足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40%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，但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核心指标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已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其他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(15，25]</w:t>
            </w:r>
          </w:p>
        </w:tc>
        <w:tc>
          <w:tcPr>
            <w:tcW w:w="911" w:type="dxa"/>
            <w:vAlign w:val="center"/>
          </w:tcPr>
          <w:p w:rsidR="00DC77EF" w:rsidRPr="00E957F5" w:rsidRDefault="00557DF3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仿宋"/>
                <w:szCs w:val="21"/>
              </w:rPr>
              <w:t>5</w:t>
            </w:r>
          </w:p>
        </w:tc>
      </w:tr>
      <w:tr w:rsidR="00DC77EF" w:rsidRPr="000C1384" w:rsidTr="00497A0F">
        <w:trPr>
          <w:trHeight w:val="649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(8，15]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49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(0.5，8]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49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0，0.5]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16"/>
          <w:jc w:val="center"/>
        </w:trPr>
        <w:tc>
          <w:tcPr>
            <w:tcW w:w="1161" w:type="dxa"/>
            <w:vMerge w:val="restart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color w:val="000000" w:themeColor="text1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color w:val="000000" w:themeColor="text1"/>
                <w:szCs w:val="21"/>
              </w:rPr>
              <w:t>经费执行情况</w:t>
            </w:r>
          </w:p>
        </w:tc>
        <w:tc>
          <w:tcPr>
            <w:tcW w:w="5270" w:type="dxa"/>
            <w:vMerge w:val="restart"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A: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资金使用规范、合理，纳入项目学校统一核算，专款专用、专账管理；按照进度完成经费支付；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无资金浪费或被财政追缴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B：资金使用规范、合理，纳入项目学校统一核算，专款专用、专账管理；按照进度完成经费支付；财政追缴资金不超过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在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5%以下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C：资金使用规范、合理，纳入项目学校统一核算，专款专用、专账管理；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其他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(15，25]</w:t>
            </w:r>
          </w:p>
        </w:tc>
        <w:tc>
          <w:tcPr>
            <w:tcW w:w="911" w:type="dxa"/>
            <w:vAlign w:val="center"/>
          </w:tcPr>
          <w:p w:rsidR="00DC77EF" w:rsidRPr="00E957F5" w:rsidRDefault="00557DF3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="仿宋"/>
                <w:szCs w:val="21"/>
              </w:rPr>
              <w:t>5</w:t>
            </w:r>
          </w:p>
        </w:tc>
      </w:tr>
      <w:tr w:rsidR="00DC77EF" w:rsidRPr="000C1384" w:rsidTr="00497A0F">
        <w:trPr>
          <w:trHeight w:val="616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(8，15]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16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(0.5，8]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616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0，0.5]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537"/>
          <w:jc w:val="center"/>
        </w:trPr>
        <w:tc>
          <w:tcPr>
            <w:tcW w:w="1161" w:type="dxa"/>
            <w:vMerge w:val="restart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达标建设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成绩</w:t>
            </w:r>
          </w:p>
        </w:tc>
        <w:tc>
          <w:tcPr>
            <w:tcW w:w="5270" w:type="dxa"/>
            <w:vMerge w:val="restart"/>
            <w:vAlign w:val="center"/>
          </w:tcPr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A：办学条件达标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，办学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规模、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生师比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校舍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面积、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实训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条件、图书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等核心指标增量明显，发展能力和服务地方能力明显提升；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B：办学条件达标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，办学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规模、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校舍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面积、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实训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条件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等核心指标有增量明显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发展能力和服务地方能力提升；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：校舍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面积、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实训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条件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等核心指标有增量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，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发展能力和服务地方能力有提升；</w:t>
            </w:r>
          </w:p>
          <w:p w:rsidR="00DC77EF" w:rsidRPr="00E957F5" w:rsidRDefault="00DC77EF" w:rsidP="00497A0F">
            <w:pPr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：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其他</w:t>
            </w: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A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(15，25]</w:t>
            </w:r>
          </w:p>
        </w:tc>
        <w:tc>
          <w:tcPr>
            <w:tcW w:w="911" w:type="dxa"/>
            <w:vAlign w:val="center"/>
          </w:tcPr>
          <w:p w:rsidR="00DC77EF" w:rsidRPr="00E957F5" w:rsidRDefault="00557DF3" w:rsidP="00557DF3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/>
                <w:szCs w:val="21"/>
              </w:rPr>
              <w:t>15</w:t>
            </w:r>
          </w:p>
        </w:tc>
      </w:tr>
      <w:tr w:rsidR="00DC77EF" w:rsidRPr="000C1384" w:rsidTr="00497A0F">
        <w:trPr>
          <w:trHeight w:val="537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B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(8，15]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537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C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(0.5，8]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538"/>
          <w:jc w:val="center"/>
        </w:trPr>
        <w:tc>
          <w:tcPr>
            <w:tcW w:w="1161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</w:p>
        </w:tc>
        <w:tc>
          <w:tcPr>
            <w:tcW w:w="5270" w:type="dxa"/>
            <w:vMerge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/>
                <w:szCs w:val="21"/>
              </w:rPr>
              <w:t>D</w:t>
            </w:r>
          </w:p>
        </w:tc>
        <w:tc>
          <w:tcPr>
            <w:tcW w:w="1417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（</w:t>
            </w:r>
            <w:r w:rsidRPr="00E957F5">
              <w:rPr>
                <w:rFonts w:asciiTheme="minorEastAsia" w:eastAsiaTheme="minorEastAsia" w:hAnsiTheme="minorEastAsia" w:cs="仿宋"/>
                <w:szCs w:val="21"/>
              </w:rPr>
              <w:t>0，0.5]</w:t>
            </w:r>
          </w:p>
        </w:tc>
        <w:tc>
          <w:tcPr>
            <w:tcW w:w="911" w:type="dxa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</w:p>
        </w:tc>
      </w:tr>
      <w:tr w:rsidR="00DC77EF" w:rsidRPr="000C1384" w:rsidTr="00497A0F">
        <w:trPr>
          <w:trHeight w:val="319"/>
          <w:jc w:val="center"/>
        </w:trPr>
        <w:tc>
          <w:tcPr>
            <w:tcW w:w="8557" w:type="dxa"/>
            <w:gridSpan w:val="4"/>
            <w:vAlign w:val="center"/>
          </w:tcPr>
          <w:p w:rsidR="00DC77EF" w:rsidRPr="00E957F5" w:rsidRDefault="00DC77EF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 w:rsidRPr="00E957F5">
              <w:rPr>
                <w:rFonts w:asciiTheme="minorEastAsia" w:eastAsiaTheme="minorEastAsia" w:hAnsiTheme="minorEastAsia" w:cs="仿宋" w:hint="eastAsia"/>
                <w:szCs w:val="21"/>
              </w:rPr>
              <w:t>合计</w:t>
            </w:r>
          </w:p>
        </w:tc>
        <w:tc>
          <w:tcPr>
            <w:tcW w:w="911" w:type="dxa"/>
            <w:vAlign w:val="center"/>
          </w:tcPr>
          <w:p w:rsidR="00DC77EF" w:rsidRPr="00E957F5" w:rsidRDefault="001909C4" w:rsidP="00497A0F">
            <w:pPr>
              <w:jc w:val="center"/>
              <w:rPr>
                <w:rFonts w:asciiTheme="minorEastAsia" w:eastAsiaTheme="minorEastAsia" w:hAnsiTheme="minorEastAsia" w:cs="仿宋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="仿宋"/>
                <w:szCs w:val="21"/>
              </w:rPr>
              <w:t>0</w:t>
            </w:r>
          </w:p>
        </w:tc>
      </w:tr>
    </w:tbl>
    <w:p w:rsidR="00DC77EF" w:rsidRDefault="00DC77EF" w:rsidP="00DC77EF">
      <w:pPr>
        <w:snapToGrid w:val="0"/>
        <w:spacing w:line="560" w:lineRule="exact"/>
        <w:ind w:firstLineChars="220" w:firstLine="462"/>
        <w:rPr>
          <w:rFonts w:ascii="仿宋" w:eastAsia="仿宋" w:hAnsi="仿宋"/>
          <w:szCs w:val="21"/>
        </w:rPr>
        <w:sectPr w:rsidR="00DC77EF" w:rsidSect="000C1384">
          <w:pgSz w:w="11906" w:h="16838" w:code="9"/>
          <w:pgMar w:top="2098" w:right="1474" w:bottom="1985" w:left="1588" w:header="851" w:footer="1559" w:gutter="0"/>
          <w:cols w:space="425"/>
          <w:docGrid w:linePitch="312"/>
        </w:sectPr>
      </w:pPr>
      <w:r w:rsidRPr="007D0498">
        <w:rPr>
          <w:rFonts w:ascii="仿宋" w:eastAsia="仿宋" w:hAnsi="仿宋" w:hint="eastAsia"/>
          <w:szCs w:val="21"/>
        </w:rPr>
        <w:t>注</w:t>
      </w:r>
      <w:r w:rsidRPr="007D0498">
        <w:rPr>
          <w:rFonts w:ascii="仿宋" w:eastAsia="仿宋" w:hAnsi="仿宋"/>
          <w:szCs w:val="21"/>
        </w:rPr>
        <w:t>：得分</w:t>
      </w:r>
      <w:r w:rsidRPr="007D0498">
        <w:rPr>
          <w:rFonts w:ascii="仿宋" w:eastAsia="仿宋" w:hAnsi="仿宋" w:hint="eastAsia"/>
          <w:szCs w:val="21"/>
        </w:rPr>
        <w:t>85分及</w:t>
      </w:r>
      <w:r w:rsidRPr="007D0498">
        <w:rPr>
          <w:rFonts w:ascii="仿宋" w:eastAsia="仿宋" w:hAnsi="仿宋"/>
          <w:szCs w:val="21"/>
        </w:rPr>
        <w:t>以上为优秀，</w:t>
      </w:r>
      <w:r w:rsidRPr="007D0498">
        <w:rPr>
          <w:rFonts w:ascii="仿宋" w:eastAsia="仿宋" w:hAnsi="仿宋" w:hint="eastAsia"/>
          <w:szCs w:val="21"/>
        </w:rPr>
        <w:t>得分60分及</w:t>
      </w:r>
      <w:r w:rsidRPr="007D0498">
        <w:rPr>
          <w:rFonts w:ascii="仿宋" w:eastAsia="仿宋" w:hAnsi="仿宋"/>
          <w:szCs w:val="21"/>
        </w:rPr>
        <w:t>以上</w:t>
      </w:r>
      <w:r w:rsidRPr="007D0498">
        <w:rPr>
          <w:rFonts w:ascii="仿宋" w:eastAsia="仿宋" w:hAnsi="仿宋" w:hint="eastAsia"/>
          <w:szCs w:val="21"/>
        </w:rPr>
        <w:t>但</w:t>
      </w:r>
      <w:r w:rsidRPr="007D0498">
        <w:rPr>
          <w:rFonts w:ascii="仿宋" w:eastAsia="仿宋" w:hAnsi="仿宋"/>
          <w:szCs w:val="21"/>
        </w:rPr>
        <w:t>不足</w:t>
      </w:r>
      <w:r w:rsidRPr="007D0498">
        <w:rPr>
          <w:rFonts w:ascii="仿宋" w:eastAsia="仿宋" w:hAnsi="仿宋" w:hint="eastAsia"/>
          <w:szCs w:val="21"/>
        </w:rPr>
        <w:t>85分</w:t>
      </w:r>
      <w:r w:rsidRPr="007D0498">
        <w:rPr>
          <w:rFonts w:ascii="仿宋" w:eastAsia="仿宋" w:hAnsi="仿宋"/>
          <w:szCs w:val="21"/>
        </w:rPr>
        <w:t>为合格，其他情况为暂缓通过。</w:t>
      </w:r>
    </w:p>
    <w:p w:rsidR="000148DE" w:rsidRPr="00DC77EF" w:rsidRDefault="000148DE"/>
    <w:sectPr w:rsidR="000148DE" w:rsidRPr="00DC7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EF"/>
    <w:rsid w:val="000148DE"/>
    <w:rsid w:val="001909C4"/>
    <w:rsid w:val="00557DF3"/>
    <w:rsid w:val="00AE3103"/>
    <w:rsid w:val="00DC77EF"/>
    <w:rsid w:val="00F0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3B76"/>
  <w15:chartTrackingRefBased/>
  <w15:docId w15:val="{46076D2A-0818-4DC9-BFBA-21FC6685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C77E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7B5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07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Company>微软中国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jzy</dc:creator>
  <cp:keywords/>
  <dc:description/>
  <cp:lastModifiedBy>jzy</cp:lastModifiedBy>
  <cp:revision>5</cp:revision>
  <cp:lastPrinted>2021-06-27T12:48:00Z</cp:lastPrinted>
  <dcterms:created xsi:type="dcterms:W3CDTF">2021-06-27T12:26:00Z</dcterms:created>
  <dcterms:modified xsi:type="dcterms:W3CDTF">2021-06-27T12:57:00Z</dcterms:modified>
</cp:coreProperties>
</file>